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ПАМЯТКА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 порядке действий при обнаружении признаков дистанционного мошенничества и склонении к коррупционному поведению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Злоумышленники постоянно изменяют формы и методы совершения дистанционных мошенничеств.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В том числе ими практикуются телефонные обращения к руководителям государственных/муниципальных, бюджетных учреждений и организаций с информацией о предстоящих проверках надзорных органов, органов исполнительной власти или вышестоящих организаций и предложением повлиять на их результаты с помощью «вознаграждения» или подарков проверяющим.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При обращении мошенники чаще всего представляются должностными лицами исполнительных органов государственной власти автономного округа.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В телефонном разговоре мошенники: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ссылаются на некие имеющиеся предварительные договоренности с руководством, наличие поручений должностных лиц органов власти, называя анкетные данные реальных лиц;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демонстрируют осведомленность в вопросах организации антитеррористической защищенности объектов, обеспечения противопожарной безопасности, специфики деятельности конкретного учреждения, организации;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ограничивают сроки выполнения поставленной «задачи», исполнения «поручения», подчеркивая, что для реализации необходимо принятие оперативных мер, выходящих за рамки действующих служебных регламентов;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заверяют, что в последующем понесенные при выполнении «поручения» издержки и затраты будут компенсированы;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подключают к разговору других лиц, участвующих в мошенничестве и выдающих себя за сотрудников правоохранительных, надзорных органов, коллег, руководителей и т.д.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В связи с изложенным, предлагается при обнаружении признаков телефонного мошенничества: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1. Письменно зафиксировать фамилию, имя, отчество, должность звонившего, содержание телефонного разговора;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2. Уточнить у звонившего номер(а) телефона(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ов</w:t>
      </w:r>
      <w:proofErr w:type="spellEnd"/>
      <w:r>
        <w:rPr>
          <w:rFonts w:ascii="Arial" w:hAnsi="Arial" w:cs="Arial"/>
          <w:color w:val="4D4D4D"/>
          <w:sz w:val="20"/>
          <w:szCs w:val="20"/>
        </w:rPr>
        <w:t>) обратной связи;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3. Осуществить аудиозапись телефонного разговора (при наличии технической возможности) и обеспечить ее сохранение;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4. Завершить телефонный разговор;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5. По официальным каналам связи получить от должностных лиц органов власти, называемых в разговоре, подтверждение либо опровержение поступившей информации;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6. Доложить непосредственному руководителю о факте поступления телефонного звонка и его содержание;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7. При выдвижении со стороны звонившего преступных требований по переводу денежных средств, приобретения подарков, организации досуга и т.д., направить сообщение в территориальный орган МВД России. 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Внимание! </w:t>
      </w:r>
      <w:r>
        <w:rPr>
          <w:rFonts w:ascii="Arial" w:hAnsi="Arial" w:cs="Arial"/>
          <w:color w:val="4D4D4D"/>
          <w:sz w:val="20"/>
          <w:szCs w:val="20"/>
        </w:rPr>
        <w:t>Содействие мошенническим действиям неустановленных лиц, а также несообщение в установленном порядке руководителю и в правоохранительные органы о совершении мошенничества либо покушении на его совершение, является основанием для расторжения трудового контракта.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lastRenderedPageBreak/>
        <w:t>Государственные и муниципальные служащие, работники учреждений (организаций) обязаны уведомлять представителя нанимателя (работодателя), органы прокуратуры или другие государственные органы обо всех случаях обращения к ним каких-либо лиц в целях склонения его к совершению коррупционных правонарушений (ст.9 Федерального закона от 25.12.2008 № 273-ФЗ «О противодействии коррупции», пункт 3 Типового положения информирования работниками работодателя о случаях склонения их к совершению коррупционных нарушений и порядке рассмотрения таких сообщений, утвержденного распоряжением Правительства автономного округа от 14.08.2014 № 449-рп).</w:t>
      </w:r>
    </w:p>
    <w:p w:rsidR="003E5027" w:rsidRDefault="003E5027" w:rsidP="003E5027">
      <w:pPr>
        <w:pStyle w:val="a3"/>
        <w:shd w:val="clear" w:color="auto" w:fill="FFFFFF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Невыполнение данной обязанности является правонарушением, влекущим увольнение либо привлечение к иным видам ответственности в соответствии с законодательством Российской Федерации.</w:t>
      </w:r>
    </w:p>
    <w:p w:rsidR="00007BEB" w:rsidRPr="003E5027" w:rsidRDefault="00007BEB" w:rsidP="003E5027">
      <w:bookmarkStart w:id="0" w:name="_GoBack"/>
      <w:bookmarkEnd w:id="0"/>
    </w:p>
    <w:sectPr w:rsidR="00007BEB" w:rsidRPr="003E5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AD"/>
    <w:rsid w:val="00007BEB"/>
    <w:rsid w:val="003E5027"/>
    <w:rsid w:val="0057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BFB3-2064-4AC3-A19D-641C4477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Владислав Станиславович</dc:creator>
  <cp:keywords/>
  <dc:description/>
  <cp:lastModifiedBy>Кузьменко Владислав Станиславович</cp:lastModifiedBy>
  <cp:revision>2</cp:revision>
  <dcterms:created xsi:type="dcterms:W3CDTF">2025-04-11T05:42:00Z</dcterms:created>
  <dcterms:modified xsi:type="dcterms:W3CDTF">2025-04-11T05:42:00Z</dcterms:modified>
</cp:coreProperties>
</file>